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46" w:rsidRPr="009874FA" w:rsidRDefault="009874FA" w:rsidP="009874FA">
      <w:pPr>
        <w:jc w:val="center"/>
        <w:rPr>
          <w:b/>
          <w:sz w:val="28"/>
          <w:szCs w:val="28"/>
        </w:rPr>
      </w:pPr>
      <w:r w:rsidRPr="009874FA">
        <w:rPr>
          <w:b/>
          <w:sz w:val="28"/>
          <w:szCs w:val="28"/>
        </w:rPr>
        <w:t>VVGS PF UPJŠ – schválené a fi</w:t>
      </w:r>
      <w:r w:rsidR="003F1F9C">
        <w:rPr>
          <w:b/>
          <w:sz w:val="28"/>
          <w:szCs w:val="28"/>
        </w:rPr>
        <w:t>nancované projekty vo výzve 2015-2016</w:t>
      </w:r>
    </w:p>
    <w:p w:rsidR="003F1F9C" w:rsidRDefault="009874FA" w:rsidP="003F1F9C">
      <w:pPr>
        <w:jc w:val="center"/>
        <w:rPr>
          <w:b/>
        </w:rPr>
      </w:pPr>
      <w:r w:rsidRPr="009874FA">
        <w:rPr>
          <w:b/>
        </w:rPr>
        <w:t>Tabuľka: Projekty jednotlivých ústavov usporiadané podľa úspešnosti v rámci príslušného ústavu.</w:t>
      </w:r>
    </w:p>
    <w:tbl>
      <w:tblPr>
        <w:tblW w:w="10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0"/>
        <w:gridCol w:w="2740"/>
        <w:gridCol w:w="4040"/>
        <w:gridCol w:w="843"/>
      </w:tblGrid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  <w:t>Číslo žiadosti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  <w:t>Ústav</w:t>
            </w:r>
          </w:p>
        </w:tc>
        <w:tc>
          <w:tcPr>
            <w:tcW w:w="2740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  <w:t>Zodpovedný riešiteľ</w:t>
            </w:r>
          </w:p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  <w:t>Názov projektu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  <w:t>Financ. (€)</w:t>
            </w:r>
          </w:p>
        </w:tc>
      </w:tr>
      <w:tr w:rsidR="00E03940" w:rsidRPr="00E03940" w:rsidTr="006F0BEC">
        <w:trPr>
          <w:trHeight w:val="840"/>
        </w:trPr>
        <w:tc>
          <w:tcPr>
            <w:tcW w:w="217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VVGS-PF-2015-493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Albert Rákai</w:t>
            </w:r>
          </w:p>
        </w:tc>
        <w:tc>
          <w:tcPr>
            <w:tcW w:w="40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Endocyklus v Trifolium pratense po napadnutí hrčkotvorným háďatkom Meloidogyne arenaria.</w:t>
            </w:r>
          </w:p>
        </w:tc>
        <w:tc>
          <w:tcPr>
            <w:tcW w:w="843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E03940" w:rsidRPr="00E03940" w:rsidTr="006F0BEC">
        <w:trPr>
          <w:trHeight w:val="840"/>
        </w:trPr>
        <w:tc>
          <w:tcPr>
            <w:tcW w:w="217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VVGS-PF-2015-483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Adriana Hižňanová</w:t>
            </w:r>
          </w:p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Jašterica zelená (Lacerta viridis) ako bioindkátor znečistenia životného prostredia.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E03940" w:rsidRPr="00E03940" w:rsidTr="006F0BEC">
        <w:trPr>
          <w:trHeight w:val="840"/>
        </w:trPr>
        <w:tc>
          <w:tcPr>
            <w:tcW w:w="217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VVGS-PF-2015-471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Matej Dudáš</w:t>
            </w:r>
          </w:p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Identifikácia dominantných sekundárnych metabolitov v jazykovitých kvetoch v rode Taraxacum.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700,-</w:t>
            </w:r>
          </w:p>
        </w:tc>
      </w:tr>
      <w:tr w:rsidR="00E03940" w:rsidRPr="00E03940" w:rsidTr="006F0BEC">
        <w:trPr>
          <w:trHeight w:val="840"/>
        </w:trPr>
        <w:tc>
          <w:tcPr>
            <w:tcW w:w="217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VVGS-PF-2015-494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Erik Ducár</w:t>
            </w:r>
          </w:p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Detekcia endopolyploidie v druhoch rodu Lotus a jej zmeny v koreňoch, klíčnych listoch a listoch vplyvom salinity.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600,-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VVGS-PF-2015-479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Jana Henzelyová</w:t>
            </w:r>
          </w:p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Emodín a jeho funkcia v biosyntetickej dráhe hypericínu.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500,-</w:t>
            </w:r>
          </w:p>
        </w:tc>
      </w:tr>
      <w:tr w:rsidR="00E03940" w:rsidRPr="00E03940" w:rsidTr="006F0BEC">
        <w:trPr>
          <w:trHeight w:val="840"/>
        </w:trPr>
        <w:tc>
          <w:tcPr>
            <w:tcW w:w="2177" w:type="dxa"/>
            <w:tcBorders>
              <w:top w:val="single" w:sz="8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VVGS-PF-2015-469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40" w:type="dxa"/>
            <w:tcBorders>
              <w:top w:val="single" w:sz="8" w:space="0" w:color="FFFFFF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Anna Matiašová PhD.</w:t>
            </w:r>
          </w:p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Fenotyp a apoptóza novovzniknutých buniek v ependýme miechy počas postnatálneho vývinu potkana.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500,-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VVGS-PF-2015-474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Samuel Dobák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F0BE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Magnetizačné procesy v lisovaných feromagnetických materiáloch.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6F0BEC" w:rsidRPr="00E03940" w:rsidTr="006F0BEC">
        <w:trPr>
          <w:trHeight w:val="784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Branislav Erdelyi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Produkcia vodíka pyrolýznym rozkladom metánu použitím katalyzátorov na báze CNTs.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6F0BEC" w:rsidRPr="00E03940" w:rsidTr="006F0BEC">
        <w:trPr>
          <w:trHeight w:val="784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Ladislav Galdun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Príprava zliatin metódou rýchleho chladenia a charakterizácia ich magnetických vlastnosti.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6F0BEC" w:rsidRPr="00E03940" w:rsidTr="006F0BEC">
        <w:trPr>
          <w:trHeight w:val="514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Daniela Šoltésová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Štúdium magnetokalorického javu v systémoch s redukovanou dimenziou.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700,-</w:t>
            </w:r>
          </w:p>
        </w:tc>
      </w:tr>
      <w:tr w:rsidR="006F0BEC" w:rsidRPr="00E03940" w:rsidTr="006F0BEC">
        <w:trPr>
          <w:trHeight w:val="638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Michal Borovský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Štúdium Isingovských spinových systémov s využitím paralelných simulácií na grafických procesoroch.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600,-</w:t>
            </w:r>
          </w:p>
        </w:tc>
      </w:tr>
      <w:tr w:rsidR="006F0BEC" w:rsidRPr="00E03940" w:rsidTr="006F0BEC">
        <w:trPr>
          <w:trHeight w:val="651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4" w:history="1">
              <w:r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VVGS-PF-2015-470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Stanislav Hrivňak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Iteratívna rekon</w:t>
            </w:r>
            <w:bookmarkStart w:id="0" w:name="_GoBack"/>
            <w:bookmarkEnd w:id="0"/>
            <w:r w:rsidRPr="006F0BEC">
              <w:rPr>
                <w:rFonts w:ascii="Times New Roman" w:hAnsi="Times New Roman" w:cs="Times New Roman"/>
                <w:color w:val="000000"/>
              </w:rPr>
              <w:t>štrukcia fázy - Interpretácia mezoskopických štruktúr z rozptylových experimentov.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650,-</w:t>
            </w:r>
          </w:p>
        </w:tc>
      </w:tr>
      <w:tr w:rsidR="006F0BEC" w:rsidRPr="00E03940" w:rsidTr="006F0BEC">
        <w:trPr>
          <w:trHeight w:val="840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5" w:history="1">
              <w:r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VVGS-PF-2015-478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Eva Dušeková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Modifikácia vlastností vybraných cysteínových proteáz (3C a TEV) vplyvom aniónov Hofmeisterovej série.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550,-</w:t>
            </w:r>
          </w:p>
        </w:tc>
      </w:tr>
      <w:tr w:rsidR="006F0BEC" w:rsidRPr="00E03940" w:rsidTr="006F0BEC">
        <w:trPr>
          <w:trHeight w:val="840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6" w:history="1">
              <w:r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VVGS-PF-2015-489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Lenka Koptašiková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Detekcia metabolických zmien v Neuro2a bunkách v dôsledku biostimulácie NIr žiarením.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550,-</w:t>
            </w:r>
          </w:p>
        </w:tc>
      </w:tr>
      <w:tr w:rsidR="006F0BEC" w:rsidRPr="00E03940" w:rsidTr="006F0BEC">
        <w:trPr>
          <w:trHeight w:val="840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12" w:space="0" w:color="auto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7" w:history="1">
              <w:r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VVGS-PF-2015-475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Matúš Mišuth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F0BEC" w:rsidRPr="006F0BEC" w:rsidRDefault="006F0BEC" w:rsidP="006F0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EC">
              <w:rPr>
                <w:rFonts w:ascii="Times New Roman" w:hAnsi="Times New Roman" w:cs="Times New Roman"/>
                <w:color w:val="000000"/>
              </w:rPr>
              <w:t>Štúdium redistribúcie PKC izoforiem po svetelnej aktivácii hypericínu v U-87MG gliomových bunkách.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6F0BEC" w:rsidRPr="00E03940" w:rsidRDefault="006F0BEC" w:rsidP="006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550,-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6F0BEC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8" w:history="1">
              <w:r w:rsidR="00E03940"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VVGS-PF-2015-480</w:t>
              </w:r>
            </w:hyperlink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Patrik Olekšák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Katalýza chirálnych aza-Claiseonvých prešmykov.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6F0BEC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9" w:history="1">
              <w:r w:rsidR="00E03940"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VVGS-PF-2015-482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Miroslava Litecká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Biologicky aktívne koordinačné zlúčeniny s N-, O- a S- donorovými ligandami.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700,-</w:t>
            </w:r>
          </w:p>
        </w:tc>
      </w:tr>
      <w:tr w:rsidR="00E03940" w:rsidRPr="00E03940" w:rsidTr="006F0BEC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6F0BEC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hyperlink r:id="rId10" w:history="1">
              <w:r w:rsidR="00E03940" w:rsidRPr="00E03940">
                <w:rPr>
                  <w:rFonts w:ascii="Times New Roman" w:eastAsia="Times New Roman" w:hAnsi="Times New Roman" w:cs="Times New Roman"/>
                  <w:color w:val="000000"/>
                  <w:lang w:eastAsia="sk-SK"/>
                </w:rPr>
                <w:t>VVGS-PF-2015-488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Júlia Kudláčová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Štúdium lyotropných kvapalných kryštálov.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650,-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VVGS-PF-2015-487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Keša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Interakcie kvapalných kryštálov s biomolekulami.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650,-</w:t>
            </w:r>
          </w:p>
        </w:tc>
      </w:tr>
      <w:tr w:rsidR="00E03940" w:rsidRPr="00E03940" w:rsidTr="006F0BEC">
        <w:trPr>
          <w:trHeight w:val="300"/>
        </w:trPr>
        <w:tc>
          <w:tcPr>
            <w:tcW w:w="2177" w:type="dxa"/>
            <w:tcBorders>
              <w:top w:val="nil"/>
              <w:left w:val="single" w:sz="8" w:space="0" w:color="FFFFFF"/>
              <w:bottom w:val="single" w:sz="12" w:space="0" w:color="auto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Erika Demkovičová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Interakcia špecifických ligandov s DNA.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500,-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VVGS-PF-2015-477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ÚINF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Lukáš Miňo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Efektívny algoritmus pre splajnové povrchy.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300,-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VVGS-PF-2015-484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ÚMV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Pavol Široczki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Farbiace a štrukturálne vlastnosti reprezentácií grafov v rovine.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800,-</w:t>
            </w:r>
          </w:p>
        </w:tc>
      </w:tr>
      <w:tr w:rsidR="00E03940" w:rsidRPr="00E03940" w:rsidTr="006F0BEC">
        <w:trPr>
          <w:trHeight w:val="564"/>
        </w:trPr>
        <w:tc>
          <w:tcPr>
            <w:tcW w:w="2177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VVGS-PF-2015-472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RNDr. JUDr. Pavol Sokol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03940" w:rsidRPr="00E03940" w:rsidRDefault="00E03940" w:rsidP="006F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Honeypoty a honeynety: budúcnosť informačnej bezpečnosti.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E03940" w:rsidRPr="00E03940" w:rsidRDefault="00E03940" w:rsidP="00E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3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700,-</w:t>
            </w:r>
          </w:p>
        </w:tc>
      </w:tr>
    </w:tbl>
    <w:p w:rsidR="009874FA" w:rsidRPr="009874FA" w:rsidRDefault="009874FA">
      <w:pPr>
        <w:rPr>
          <w:b/>
        </w:rPr>
      </w:pPr>
    </w:p>
    <w:sectPr w:rsidR="009874FA" w:rsidRPr="009874FA" w:rsidSect="009874F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FA"/>
    <w:rsid w:val="00275446"/>
    <w:rsid w:val="002F49A8"/>
    <w:rsid w:val="003F1F9C"/>
    <w:rsid w:val="006F0BEC"/>
    <w:rsid w:val="008C4E85"/>
    <w:rsid w:val="009874FA"/>
    <w:rsid w:val="00C37491"/>
    <w:rsid w:val="00C452EC"/>
    <w:rsid w:val="00E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C0CE-69A4-4833-8FB6-3F0FE73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F1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ka\AppData\Roaming\Microsoft\&#381;iadosti%20VVGS%20PF%2015-16\VVGS-PF-2015-480.rtf%20(Olek&#353;&#225;k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enka\AppData\Roaming\Microsoft\&#381;iadosti%20VVGS%20PF%2015-16\VVGS-PF-2015-475.rtf%20(Mi&#353;uth)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ka\AppData\Roaming\Microsoft\&#381;iadosti%20VVGS%20PF%2015-16\VVGS-PF-2015-489.rtf%20(Kopta&#353;ikov&#225;)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Lenka\AppData\Roaming\Microsoft\&#381;iadosti%20VVGS%20PF%2015-16\VVGS-PF-2015-478.rtf%20(Du&#353;ekov&#225;).pdf" TargetMode="External"/><Relationship Id="rId10" Type="http://schemas.openxmlformats.org/officeDocument/2006/relationships/hyperlink" Target="file:///C:\Users\Lenka\AppData\Roaming\Microsoft\&#381;iadosti%20VVGS%20PF%2015-16\Dodato&#269;ne%20upraven&#233;\VVGS-PF-2015-488%20(Kudl&#225;&#269;ov&#225;).rtf" TargetMode="External"/><Relationship Id="rId4" Type="http://schemas.openxmlformats.org/officeDocument/2006/relationships/hyperlink" Target="file:///C:\Users\Lenka\AppData\Roaming\Microsoft\&#381;iadosti%20VVGS%20PF%2015-16\VVGS-PF-2015-470.rtf%20(Hriv&#328;ak).pdf" TargetMode="External"/><Relationship Id="rId9" Type="http://schemas.openxmlformats.org/officeDocument/2006/relationships/hyperlink" Target="file:///C:\Users\Lenka\AppData\Roaming\Microsoft\&#381;iadosti%20VVGS%20PF%2015-16\VVGS-PF-2015-482.rtf%20(Liteck&#225;)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Sabovčíková</dc:creator>
  <cp:lastModifiedBy>Lenka Sabovčíková</cp:lastModifiedBy>
  <cp:revision>2</cp:revision>
  <dcterms:created xsi:type="dcterms:W3CDTF">2015-03-27T12:38:00Z</dcterms:created>
  <dcterms:modified xsi:type="dcterms:W3CDTF">2015-03-27T12:38:00Z</dcterms:modified>
</cp:coreProperties>
</file>